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86" w:before="120" w:after="283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36"/>
        </w:rPr>
      </w:pPr>
      <w:r>
        <w:rPr>
          <w:rFonts w:ascii="Times New Roman;serif" w:hAnsi="Times New Roman;serif"/>
          <w:b/>
          <w:color w:val="000000"/>
          <w:sz w:val="36"/>
        </w:rPr>
        <w:t>FORM 15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UNDER SECTION 12(g) OF THE SECURITIES EXCHANGE ACT OF 1934 OR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SUSPENSION OF DUTY TO FILE REPORTS UNDER SECTIONS 13 AND 15(d) OF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THE SECURITIES EXCHANGE ACT OF 1934.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Commission File Number: 001-39378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</w:t>
      </w:r>
    </w:p>
    <w:p>
      <w:pPr>
        <w:pStyle w:val="TextBody"/>
        <w:bidi w:val="0"/>
        <w:spacing w:lineRule="auto" w:line="386" w:before="240" w:after="283"/>
        <w:jc w:val="center"/>
        <w:rPr>
          <w:rFonts w:ascii="Times New Roman;serif" w:hAnsi="Times New Roman;serif"/>
          <w:b/>
          <w:color w:val="000000"/>
          <w:sz w:val="48"/>
        </w:rPr>
      </w:pPr>
      <w:r>
        <w:rPr>
          <w:rFonts w:ascii="Times New Roman;serif" w:hAnsi="Times New Roman;serif"/>
          <w:b/>
          <w:color w:val="000000"/>
          <w:sz w:val="48"/>
        </w:rPr>
        <w:t>Origin Materials, Inc.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(Exact name of registrant as specified in its charter)</w:t>
      </w:r>
    </w:p>
    <w:p>
      <w:pPr>
        <w:pStyle w:val="TextBody"/>
        <w:bidi w:val="0"/>
        <w:spacing w:lineRule="auto" w:line="386" w:before="0" w:after="20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930 Riverside Parkway, Suite 10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West Sacramento, California 95605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(916) 231-9329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(Address, including zip code, and telephone number, including area code, of registrant's principal executive offices)</w:t>
      </w:r>
    </w:p>
    <w:p>
      <w:pPr>
        <w:pStyle w:val="TextBody"/>
        <w:bidi w:val="0"/>
        <w:spacing w:before="120" w:after="283"/>
        <w:jc w:val="center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Common Stock, $0.0001 par value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(Title of each class of securities cover by this Form)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None</w:t>
      </w:r>
    </w:p>
    <w:p>
      <w:pPr>
        <w:pStyle w:val="TextBody"/>
        <w:bidi w:val="0"/>
        <w:spacing w:lineRule="auto" w:line="386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(Titles of all other classes of securities for which a duty to file reports under section 13(a) or 15 (d) remains)</w:t>
      </w:r>
    </w:p>
    <w:p>
      <w:pPr>
        <w:pStyle w:val="TextBody"/>
        <w:bidi w:val="0"/>
        <w:spacing w:lineRule="auto" w:line="386" w:before="120" w:after="283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______________________</w:t>
      </w:r>
    </w:p>
    <w:p>
      <w:pPr>
        <w:pStyle w:val="TextBody"/>
        <w:bidi w:val="0"/>
        <w:spacing w:lineRule="auto" w:line="386" w:before="240" w:after="120"/>
        <w:jc w:val="left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Rule 12g-4(a)(1)        ☒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Rule 12g-4(a)(2)        ☐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Rule 12h-3(b)(1)(i)        ☒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Rule 12h-3(b)(1)(ii)        ☐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Rule 15d-6            ☐</w:t>
      </w:r>
    </w:p>
    <w:p>
      <w:pPr>
        <w:pStyle w:val="TextBody"/>
        <w:bidi w:val="0"/>
        <w:spacing w:lineRule="auto" w:line="240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Rule 15d-22(b)        ☐</w:t>
      </w:r>
    </w:p>
    <w:p>
      <w:pPr>
        <w:pStyle w:val="TextBody"/>
        <w:bidi w:val="0"/>
        <w:spacing w:before="60" w:after="6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386" w:before="240" w:after="200"/>
        <w:jc w:val="both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Approximate number of holders of record as of the certification or notice date: 31.</w:t>
      </w:r>
    </w:p>
    <w:p>
      <w:pPr>
        <w:pStyle w:val="TextBody"/>
        <w:bidi w:val="0"/>
        <w:spacing w:lineRule="auto" w:line="386" w:before="240" w:after="240"/>
        <w:ind w:left="0" w:right="0" w:firstLine="360"/>
        <w:jc w:val="both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 xml:space="preserve">Pursuant to the requirements of the Securities Exchange Act of 1934, Origin Materials, Inc. has caused this certification/notice to be signed on its behalf by the undersigned duly authorized person.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7"/>
        <w:gridCol w:w="586"/>
        <w:gridCol w:w="589"/>
        <w:gridCol w:w="485"/>
        <w:gridCol w:w="485"/>
        <w:gridCol w:w="485"/>
        <w:gridCol w:w="2021"/>
        <w:gridCol w:w="2021"/>
        <w:gridCol w:w="2866"/>
      </w:tblGrid>
      <w:tr>
        <w:trPr/>
        <w:tc>
          <w:tcPr>
            <w:tcW w:w="6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86" w:before="53" w:after="30"/>
              <w:jc w:val="left"/>
              <w:rPr>
                <w:rFonts w:ascii="Times New Roman;serif" w:hAnsi="Times New Roman;serif"/>
                <w:b/>
                <w:color w:val="000000"/>
                <w:sz w:val="24"/>
              </w:rPr>
            </w:pPr>
            <w:r>
              <w:rPr>
                <w:rFonts w:ascii="Times New Roman;serif" w:hAnsi="Times New Roman;serif"/>
                <w:b/>
                <w:color w:val="000000"/>
                <w:sz w:val="24"/>
              </w:rPr>
              <w:t>ORIGIN MATERIALS, INC.</w:t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53" w:after="30"/>
              <w:jc w:val="left"/>
              <w:rPr>
                <w:rFonts w:ascii="Times New Roman;serif" w:hAnsi="Times New Roman;serif"/>
                <w:b w:val="false"/>
                <w:color w:val="000000"/>
                <w:sz w:val="24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4"/>
              </w:rPr>
              <w:t>Dated: July 10, 2026</w:t>
            </w:r>
          </w:p>
        </w:tc>
        <w:tc>
          <w:tcPr>
            <w:tcW w:w="14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53" w:after="30"/>
              <w:jc w:val="right"/>
              <w:rPr>
                <w:rFonts w:ascii="Times New Roman;serif" w:hAnsi="Times New Roman;serif"/>
                <w:b w:val="false"/>
                <w:color w:val="000000"/>
                <w:sz w:val="24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4"/>
              </w:rPr>
              <w:t>By:</w:t>
            </w:r>
          </w:p>
        </w:tc>
        <w:tc>
          <w:tcPr>
            <w:tcW w:w="69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86" w:before="53" w:after="30"/>
              <w:jc w:val="left"/>
              <w:rPr>
                <w:rFonts w:ascii="Times New Roman;serif" w:hAnsi="Times New Roman;serif"/>
                <w:b w:val="false"/>
                <w:color w:val="000000"/>
                <w:sz w:val="24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4"/>
              </w:rPr>
              <w:t>/s/ Matt Plavan</w:t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8" w:type="dxa"/>
            <w:gridSpan w:val="3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33" w:after="30"/>
              <w:jc w:val="left"/>
              <w:rPr>
                <w:rFonts w:ascii="Times New Roman;serif" w:hAnsi="Times New Roman;serif"/>
                <w:b w:val="false"/>
                <w:color w:val="000000"/>
                <w:sz w:val="24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4"/>
              </w:rPr>
              <w:t>Matt Plavan</w:t>
            </w:r>
          </w:p>
        </w:tc>
      </w:tr>
      <w:tr>
        <w:trPr/>
        <w:tc>
          <w:tcPr>
            <w:tcW w:w="18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0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43" w:after="20"/>
              <w:jc w:val="left"/>
              <w:rPr>
                <w:rFonts w:ascii="Times New Roman;serif" w:hAnsi="Times New Roman;serif"/>
                <w:b w:val="false"/>
                <w:color w:val="000000"/>
                <w:sz w:val="24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4"/>
              </w:rPr>
              <w:t>Interim Chief Executive Officer, Chief Financial Officer and Chief Operating Officer</w:t>
            </w:r>
          </w:p>
        </w:tc>
      </w:tr>
    </w:tbl>
    <w:p>
      <w:pPr>
        <w:pStyle w:val="TextBody"/>
        <w:bidi w:val="0"/>
        <w:spacing w:before="0" w:after="0"/>
        <w:jc w:val="both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12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241</Words>
  <Characters>1392</Characters>
  <CharactersWithSpaces>1643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