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33"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6, 2026</w:t>
      </w:r>
    </w:p>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283"/>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33" w:before="0" w:after="20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001-39378</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87-1388928</w:t>
            </w:r>
          </w:p>
        </w:tc>
      </w:tr>
      <w:tr>
        <w:trPr/>
        <w:tc>
          <w:tcPr>
            <w:tcW w:w="206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tbl>
      <w:tblPr>
        <w:tblW w:w="3853" w:type="dxa"/>
        <w:jc w:val="center"/>
        <w:tblInd w:w="0" w:type="dxa"/>
        <w:tblLayout w:type="fixed"/>
        <w:tblCellMar>
          <w:top w:w="28" w:type="dxa"/>
          <w:left w:w="28" w:type="dxa"/>
          <w:bottom w:w="28" w:type="dxa"/>
          <w:right w:w="28" w:type="dxa"/>
        </w:tblCellMar>
      </w:tblPr>
      <w:tblGrid>
        <w:gridCol w:w="1060"/>
        <w:gridCol w:w="930"/>
        <w:gridCol w:w="934"/>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 Sacramento, 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95605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+1 (916) 231-9329</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333" w:before="12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333" w:before="24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33" w:before="240" w:after="20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207"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74"/>
        <w:gridCol w:w="274"/>
        <w:gridCol w:w="276"/>
        <w:gridCol w:w="109"/>
        <w:gridCol w:w="109"/>
        <w:gridCol w:w="109"/>
        <w:gridCol w:w="544"/>
        <w:gridCol w:w="544"/>
        <w:gridCol w:w="771"/>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N/A </w:t>
            </w:r>
            <w:r>
              <w:rPr>
                <w:rFonts w:ascii="Times New Roman;serif" w:hAnsi="Times New Roman;serif"/>
                <w:b/>
                <w:color w:val="000000"/>
                <w:sz w:val="13"/>
              </w:rPr>
              <w:t>(1)</w:t>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On June 22, 2026, the registrant filed a Form 25 with the Securities and Exchange Commission to delist its common stock and remove such securities from registration under Section 12(b) of the Securities Exchange Act of 1934 which became effective on July 2, 2026. The registrant’s common stock will be deregistered under Section 12(b) 90 days after the Form 25 filing.</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33" w:before="24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its Current Report on Form 8-K filed with the Securities and Exchange Commission (the "SEC") on May 1, 2026, Origin Materials, Inc. (the “Company” or “Origin”) announced that its Board of Directors (the “Board”) had approved the dissolution and liquidation of the Company (the “Dissolution”) pursuant to a plan of complete liquidation and dissolution (the “Plan of Dissolution”), subject to shareholder approval. In connection with the Dissolution, the Company filed a Form 25 with the Securities and Exchange Commission (the “SEC”) on June 22, 2026, which removed our common stock from listing on Nasdaq, effective July 2, 2026. The Company expects to file a Form 15 with the SEC on or before July 16, 2026 to terminate its registration under Section 15(d) of the Exchange Act Deregistration under Section 15(d) will become effective 90 days after the filing of the Form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3.02 Unregistered Sales of Equity Securities.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7, 2026, the Company and its General Counsel, Joshua Lee (the “Purchaser”), entered into a Series A Junior Preferred Stock Purchase Agreement (the “Stock Purchase Agreement”) for the purchase of one share of Series A Junior Preferred Stock, par value $0.0001 per share, for a purchase price of $0.01 per share.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closing occurred on July 7, 2026, concurrently with execution of the Stock Purchase Agreement. The Series A Junior Preferred Stock ranks, with respect to rights upon a liquidation, dissolution or winding up of the Company, senior to the Common Stock, and any other class or series of capital stock established by the Company in the future, the terms of which specifically provide that such series ranks junior to the Series A Junior Preferred Stock as to the distribution of assets upon the Company’s liquidation, dissolution or winding up. The Series A Junior Preferred Stock ranks on parity with any class or series of capital stock that the Corporation may establish in the future the terms of which specifically provide that such class or series ranks on parity with the Series A Junior Preferred Stock with respect to the distribution of assets upon the Company’s liquidation, dissolution or winding up. No dividends will be paid on the Series A Junior Preferred Stock. Subject to the prior rights of any other class or series of capital stock of the corporation, upon a liquidation, dissolution or winding up of the Company, the Series A Junior Preferred Stock entitles the holder to $0.01 (payable out of funds legally available therefor) before any distribution or payment may be made to the holders of Common Stock. The holder of the share of Series A Junior Preferred Stock is prohibited from directly or indirectly, transferring the share, or any interest in such share (by sale, assignment, encumbrance, hypothecation, pledge, conveyance in trust, gift, bequest, devise or descent, by operation of law or by any other transfer or disposition of any kind, including to any receivers, creditors, trustees in bankruptcy or other insolvency proceeding) to any other person or entity without the prior consent of the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amended and restated the Plan of Dissolution, previously announced in the Company’s Current Report on Form 8-K filed on May 1, 2026, to reflect the issuance of the share of Series A Junior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Additional information pertaining to the Series A Junior Preferred Stock is contained in Item 3.03 of this Current Report and is incorporated herein by reference. A copy of the Stock Purchase Agreement is filed herewith as Exhibit 10.1. The brief description of the terms and conditions of the Securities Purchase Agreement in this Current Report is qualified in its entirety by the terms of the Stock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Series A Junior Preferred Stock has not been registered under the Securities Act and may not be offered or sold in the United States absent registration or an applicable exemption from registration requirements. This Current Report does not constitute an offer to sell, or a solicitation of an offer to buy, any security and shall not constitute an offer, solicitation or sale in any jurisdiction in which such offering would be unlawful.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issued one share of Series A Junior Preferred Stock pursuant to the Stock Purchase Agreement referenced in Item 3.02 of this Current Report and the certificate of designation (the “Certificate of Designation”) for the Series A Junior Preferred Stock. The Series A Junior Preferred Stock share will be treated as a single class and series for all purposes of the Certificate of Designation, including voting and amendment.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description of the powers, preferences and rights of the Series A Junior Preferred Stock and the general effect of the issuance of such stock on the Company’s other classes of securities. This description is a summary and, as such, does not purport to be complete and is subject to, and is qualified in its entirety, by reference to all of the terms and conditions of the Series A Junior Preferred Stock in the related Certificate of Designation, which is filed as Exhibit 3.1 hereto. Capitalized terms used herein, but not otherwise defined herein, shall have the meanings assigned to them in the Certificate of Designation.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any meeting of stockholders at which the dissolution of the Company is submitted to a vote of the holders of Common Stock (a “Dissolution Meeting”), the Series A Junior Preferred Stock entitles the holder, as such, to vote together with the holders of Common Stock (and any other class or series of the Company’s capital stock entitled to vote together with the Common Stock), as a single class, on any matter submitted to a vote of the holders of Common Stock (other than the election or removal of directors). To the extent the holder of the Series A Junior Preferred Stock votes in accordance with the formula described below (the “Voting Formula”), on each matter submitted to a vote of the holders of Common Stock at a Dissolution Meeting (other than the election of directors), the Series A Junior Preferred Stock entitles the holder, as such, to cast a number of votes equal to the number of shares of Common Stock outstanding on the record date for determining the stockholders entitled to vote at the Dissolution Meeting (such number of votes, the “Votes”).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Voting Formula provides that the holder of the Series A Junior Preferred Stock shall cast the Votes in a manner that is proportionate to the manner in which all shares of Common Stock present, in person or by proxy, at a Dissolution Meeting are voted with respect to such matter, such that the Votes shall reflect the voting results with respect to “shares voted for,” “shares voted against,” and “shares abstained” (if any) proportionate to such aggregate voting results of the Common Stock present, in person or by proxy, on such matter.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 provides that the holder of the Series A Junior Preferred Stock is not entitled to vote on any matter at a Dissolution Meeting in a manner inconsistent with the Voting Formula, but will be deemed to have the voting power equal to the Votes for purposes of establishing quorum. Once the dissolution of the Company has been approved at a Dissolution Meeting, the Series A Junior Preferred Stock will no longer entitle the holder to vote on any matter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planned Dissolution, John Bissell, Kathy Fish, John Hickox, Craig Rogerson, and Jim Stephanou informed the Company on July 9, 2026 that they will step down from the Board of the Company, effective July 31, 2026. These departures are not due to any disagreement with the Company on any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6, 2026, the Board amended and restated the Company’s Amended and Restated Bylaws (as amended and restated, the “Amended and Restated Bylaws”), effective immediately. The Amended and Restated Bylaws modified the provisions for voting at all meetings of stockholders, except where otherwise provided by statute or by the Company’s Amended and Restated Certificate of Incorporation or the Amended and Restated Bylaws, to provide that (1) the presence, in person, by remote communication, if applicable, or by proxy duly authorized, of the holders of one-third (1/3) of the voting power of the outstanding shares of stock entitled to vote shall constitute a quorum for the transaction of business; (2) in the absence of a quorum, any meeting of stockholders may be adjourned, from time to time, either by the chairman of the meeting or by vote of the holders of a majority of the voting power of the shares represented thereat, but no other business shall be transacted at such meeting; (3) except as otherwise provided by statute or by applicable stock exchange rules, or by the Certificate of Incorporation or the Company’s Amended and Restated Bylaws, in all matters other than the election of directors, the affirmative vote of the majority of the voting power of the shares present in person, by remote communication, if applicable, or represented by proxy at the meeting and entitled to vote generally on the subject matter shall be the act of the stockholders; (4) where a separate vote by a class or classes or series is required, except where otherwise provided by statute or by the Company’s Amended and Restated Certificate of Incorporation or the Amended and Restated Bylaws, the holders of one-third (1/3) of the voting power of the outstanding shares of such class or classes or series, present in person, by remote communication, if applicable, or represented by proxy duly authorized, shall constitute a quorum entitled to take action with respect to that vote on that matter. Prior to the amendment and restatement, the presence, in person, by remote communication, if applicable, or by proxy duly authorized, of the holders of a majority of the outstanding shares of stock, class or classes or series entitled to vote constituted a quorum for the transaction of business; and (5) except where otherwise provided by statute or by the Company’s Amended and Restated Certificate of Incorporation or its Amended and Restated Bylaws, the affirmative vote of the majority (plurality, in the case of the election of directors) of the voting power of the shares of such class or classes or series present in person, by remote communication, if applicable, or represented by proxy at the meeting shall be the act of such class or classes or series.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brief description of the Amended and Restated Bylaws is qualified in its entirety by the full text of the Amended and Restated Bylaws, filed as Exhibit 3.2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33"/>
        <w:gridCol w:w="292"/>
        <w:gridCol w:w="295"/>
        <w:gridCol w:w="109"/>
        <w:gridCol w:w="109"/>
        <w:gridCol w:w="109"/>
        <w:gridCol w:w="2614"/>
        <w:gridCol w:w="2614"/>
        <w:gridCol w:w="3730"/>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0"/>
              <w:ind w:left="0" w:right="0" w:hanging="5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htm">
              <w:r>
                <w:rPr>
                  <w:rStyle w:val="InternetLink"/>
                  <w:rFonts w:ascii="Times New Roman;serif" w:hAnsi="Times New Roman;serif"/>
                  <w:b w:val="false"/>
                  <w:color w:val="0000FF"/>
                  <w:sz w:val="20"/>
                  <w:u w:val="single"/>
                </w:rPr>
                <w:t>Certificate of Designation of Series A Junior Preferred Stock of the Company</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htm">
              <w:r>
                <w:rPr>
                  <w:rStyle w:val="InternetLink"/>
                  <w:rFonts w:ascii="Times New Roman;serif" w:hAnsi="Times New Roman;serif"/>
                  <w:b w:val="false"/>
                  <w:color w:val="0000FF"/>
                  <w:sz w:val="20"/>
                  <w:u w:val="single"/>
                </w:rPr>
                <w:t>Amended and Restated Bylaws of the Company</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htm">
              <w:r>
                <w:rPr>
                  <w:rStyle w:val="InternetLink"/>
                  <w:rFonts w:ascii="Times New Roman;serif" w:hAnsi="Times New Roman;serif"/>
                  <w:b w:val="false"/>
                  <w:color w:val="0000FF"/>
                  <w:sz w:val="20"/>
                  <w:u w:val="single"/>
                </w:rPr>
                <w:t>Series A Junior Preferred Stock Purchase Agreement dated July 7, 2026 between Origin Materials, Inc. and Joshua Lee</w:t>
              </w:r>
            </w:hyperlink>
          </w:p>
        </w:tc>
      </w:tr>
      <w:tr>
        <w:trPr/>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hereunto duly authorized.</w:t>
      </w:r>
    </w:p>
    <w:tbl>
      <w:tblPr>
        <w:tblW w:w="5233" w:type="dxa"/>
        <w:jc w:val="left"/>
        <w:tblInd w:w="0" w:type="dxa"/>
        <w:tblLayout w:type="fixed"/>
        <w:tblCellMar>
          <w:top w:w="28" w:type="dxa"/>
          <w:left w:w="28" w:type="dxa"/>
          <w:bottom w:w="28" w:type="dxa"/>
          <w:right w:w="28" w:type="dxa"/>
        </w:tblCellMar>
      </w:tblPr>
      <w:tblGrid>
        <w:gridCol w:w="656"/>
        <w:gridCol w:w="576"/>
        <w:gridCol w:w="582"/>
        <w:gridCol w:w="360"/>
        <w:gridCol w:w="360"/>
        <w:gridCol w:w="360"/>
        <w:gridCol w:w="684"/>
        <w:gridCol w:w="684"/>
        <w:gridCol w:w="97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color w:val="000000"/>
                <w:sz w:val="20"/>
              </w:rPr>
              <w:t>O</w:t>
            </w:r>
            <w:r>
              <w:rPr>
                <w:rFonts w:ascii="Times New Roman;serif" w:hAnsi="Times New Roman;serif"/>
                <w:b/>
                <w:color w:val="000000"/>
                <w:sz w:val="16"/>
              </w:rPr>
              <w:t>RIGIN</w:t>
            </w:r>
            <w:r>
              <w:rPr>
                <w:color w:val="000000"/>
              </w:rPr>
              <w:t> </w:t>
            </w:r>
            <w:r>
              <w:rPr>
                <w:rFonts w:ascii="Times New Roman;serif" w:hAnsi="Times New Roman;serif"/>
                <w:b/>
                <w:color w:val="000000"/>
                <w:sz w:val="20"/>
              </w:rPr>
              <w:t>M</w:t>
            </w:r>
            <w:r>
              <w:rPr>
                <w:rFonts w:ascii="Times New Roman;serif" w:hAnsi="Times New Roman;serif"/>
                <w:b/>
                <w:color w:val="000000"/>
                <w:sz w:val="16"/>
              </w:rPr>
              <w:t xml:space="preserve">ATERIALS, </w:t>
            </w:r>
            <w:r>
              <w:rPr>
                <w:rFonts w:ascii="Times New Roman;serif" w:hAnsi="Times New Roman;serif"/>
                <w:b/>
                <w:color w:val="000000"/>
                <w:sz w:val="20"/>
              </w:rPr>
              <w:t>I</w:t>
            </w:r>
            <w:r>
              <w:rPr>
                <w:rFonts w:ascii="Times New Roman;serif" w:hAnsi="Times New Roman;serif"/>
                <w:b/>
                <w:color w:val="000000"/>
                <w:sz w:val="16"/>
              </w:rPr>
              <w:t>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10, 2026</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3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 Joshua Lee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Secretary</w:t>
            </w:r>
          </w:p>
        </w:tc>
      </w:tr>
    </w:tbl>
    <w:p>
      <w:pPr>
        <w:pStyle w:val="TextBody"/>
        <w:bidi w:val="0"/>
        <w:spacing w:before="0" w:after="283"/>
        <w:jc w:val="left"/>
        <w:rPr/>
      </w:pPr>
      <w:r>
        <w:rPr/>
      </w:r>
    </w:p>
    <w:p>
      <w:pPr>
        <w:pStyle w:val="TextBody"/>
        <w:bidi w:val="0"/>
        <w:spacing w:before="0" w:after="0"/>
        <w:jc w:val="center"/>
        <w:rPr/>
      </w:pPr>
      <w:bookmarkStart w:id="0" w:name="exhibit31.htm"/>
      <w:bookmarkStart w:id="1" w:name="ksexhibit31"/>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338428765 v1 Exhibit 3.1 CERTIFICATE OF DESIGNATION OF SERIES A JUNIOR PREFERRED STOCK OF ORIGIN MATERIALS, INC. ORIGIN MATERIALS, INC., a Delaware corporation (the “Corporation”), does hereby certify that, pursuant to the authority conferred upon the Board of Directors by the Amended and Restated Certificate of Incorporation of the Corporation (as amended and/or restated from time to time, the “Certificate”), and pursuant to Section 151 of the Delaware General Corporation Law (the “DGCL”), the Board of Directors of the Corporation (the “Board of Directors”) adopted the following resolution, which resolution remains in full force and effect on the date hereof: RESOLVED, that pursuant to the authority expressly granted to and vested in the Board of Directors by the provisions of the Certificate and the Amended and Restated Bylaws of the Corporation (the “Bylaws”), and in accordance with Section 151 of the DGCL, there is hereby created, out of the 10,000,000 shares of Preferred Stock, par value $0.0001 per share (the “Preferred Stock”), of the Corporation remaining authorized, unissued and undesignated, one (1) share of Series A Junior Preferred Stock, par value $0.0001 per share, which share shall be uncertificated and have the following powers, designations, preferences and relative, participating, optional, or other rights, and qualifications, limitations, or restrictions thereof: (1) Voting. Except as provided in this Section (1) or as required by law, the Series A Junior Preferred Stock shall not entitle the holder thereof, as such, to vote on any matter. At any meeting of stockholders at which the dissolution of the Corporation is submitted to a vote of the holders of Common Stock (a “Dissolution Meeting”), (i) the Series A Junior Preferred Stock shall entitle the holder thereof, as such, to vote together with the holders of Common Stock (and any other class or series of capital stock of the Corporation entitled to vote thereon together with the Common Stock), as a single class, on any matter submitted to a vote of the holders of Common Stock (other than the election or removal of directors), and (ii) the voting power of the Series A Junior Preferred Stock with respect to any matter submitted to a vote of the holders of Common Stock thereat (other than the election or removal of directors) shall be determined in accordance with clauses (a), (b) and (c) of this Section (1). (a) To the extent the holder of the Series A Junior Preferred Stock votes in accordance with the following formula, on each matter submitted to a vote of the holders of Common Stock at a Dissolution Meeting (other than the election of directors), the Series A Junior Preferred Stock shall entitle the holder thereof, as such, to cast a number of votes equal to the number of shares of Common Stock outstanding on the record date for determining the stockholders entitled to vote at such Dissolution Meeting (such number of votes, the “Votes”): The holder of the Series A Junior Preferred Stock shall cast the Votes in a manner that is proportionate to the manner in which all shares of Common Stock present, in person or by proxy, at such Dissolution Meeting are voted with respect to such matter, such that the Votes shall reflect the voting results with respect to “shares voted for,” “shares voted against,” and “shares abstained”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338428765 v1 2 proportionate to such aggregate voting results of the Common Stock present, in person or by proxy, on such matter. (b) In the event the holder of the Series A Junior Preferred Stock purports to cast, in person or by proxy, the Votes on any matter at such Dissolution Meeting in a manner other than as provided in clause (a) of this Section (1), then such clause shall not apply with respect to such matter, and the Series A Junior Preferred Stock shall not entitle the holder thereof, as such, to vote on such matter; provided, however, that, notwithstanding this clause (b), for purposes of determining the existence of a quorum at a Dissolution Meeting, the Series A Junior Preferred Stock shall be deemed to entitle the holder thereof, as such, to have the voting power that is equal to the Votes. (c) Notwithstanding the foregoing clauses (a) and (b) of this Section 1, following the receipt of stockholder approval of the dissolution of the Corporation at a Dissolution Meeting, the Series A Junior Preferred Stock shall not entitle the holder thereof, as such, to vote on any matter, except as required by law. (2) Ranking. The Series A Junior Preferred Stock shall, with respect to rights upon a liquidation, dissolution or winding up of the Corporation, rank (i) senior to the Common Stock, and any other class or series of capital stock established by the Corporation in the future, the terms of which specifically provide that such series ranks junior to the Series A Junior Preferred Stock as to the distribution of assets upon the Corporation’s liquidation, dissolution or winding up and (ii) on parity with any class or series of capital stock that the Corporation may establish in the future the terms of which specifically provide that such class or series ranks on parity with the Series A Junior Preferred Stock with respect to the distribution of assets upon the Corporation’s liquidation, dissolution or winding up. (3) Dividends and Liquidating Distributions. No dividends shall be paid on the Series A Junior Preferred Stock. Subject to the prior rights of any other class or series of capital stock of the corporation, upon a liquidation, dissolution or winding up of the Corporation, the Series A Junior Preferred Stock shall entitle the holder thereof, as such, to $0.01 (payable out of funds legally available therefor) before any distribution or payment shall be made to the holders of Common Stock. Solely for purposes of this paragraph, neither the sale of all or substantially all of the assets or capital stock of the Corporation, nor the merger or consolidation of the Corporation with any other entity, shall be deemed to be a dissolution, liquidation or winding up of the Corporation. (4) Transfer Restriction. The holder of the Series A Junior Preferred Stock shall not, directly or indirectly, transfer such share or any interest in such share (by sale, assignment, encumbrance, hypothecation, pledge, conveyance in trust, gift, bequest, devise or descent, by operation of law or by any other transfer or disposition of any kind, including to any receivers, creditors, trustees in bankruptcy or other insolvency proceeding) to any other person or entity without the prior consent of the Board of Directors. A purported transfer in violation of this paragraph shall be null and void ab initio. The notice required by Section 151(f) of the Delaware General Corporation Law, shall contain a conspicuous legend of the restriction contemplated by this paragraph.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338428765 v1 3 (5) Amendments. In addition to any vote required by law or provided by the Certificate, any amendment to the provisions of this Certificate of Designation shall require the approval of the holder of the Series A Junior Preferred Stock, voting as a separate class.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338428765 v1 [SIGNATURE PAGE TO ORIGIN MATERIALS, INC. CERTIFICATE OF DESIGNATION] IN WITNESS WHEREOF, the undersigned Corporation has caused this Certificate to be signed by a duly authorized officer on the date set forth below. ORIGIN MATERIALS, INC. By: /s/Matt Plavan Name: Matt Plavan Title: Interim Chief Executive Officer Dated: July 6,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32.htm"/>
      <w:bookmarkStart w:id="3" w:name="ksexhibit32"/>
      <w:bookmarkEnd w:id="2"/>
      <w:bookmarkEnd w:id="3"/>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338745022 v1 Exhibit 3.2 1 AMENDED AND RESTATED BYLAWS OF ORIGIN MATERIALS, INC. (A DELAWARE CORPORATION) As Effective July 6, 2026 ARTICLE I OFFICES Section 1. Registered Office. The registered office of shall be fixed in the corporation’s certificate of incorporation, as the same may be amended from time to time. Section 2. Other Offices. The corporation may also have and maintain an office or principal place of business at such place as may be fixed by the Board of Directors, and may also have offices at such other places, both within and without the State of Delaware as the Board of Directors of the corporation (the “Board of Directors”) may from time to time determine or the business of the corporation may require. ARTICLE II CORPORATE SEAL Section 3. Corporate Seal. The Board of Directors may adopt a corporate seal. If adopted, the corporate seal shall consist of a die bearing the name of the corporation and the inscription, “Corporate Seal-Delaware.” Said seal may be used by causing it or a facsimile thereof to be impressed or affixed or reproduced or otherwise. ARTICLE III STOCKHOLDERS’ MEETINGS Section 4. Place of Meetings.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“DGCL”). Section 5. Annual Meetings. (a) The annual meeting of the stockholders of the corporation, for the purpose of election of directors and for such other business as may properly come before it, shall be held on such date and at such time as may be designated from time to time by the Board of Directors. The Board of Directors may postpone, reschedule or cancel any annual meeting of stockholders previously scheduled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2 Exchange Act of 1934, as amended, and the rules and regulations thereunder (the “1934 Act”)) before an annual meeting of stockholders. (b) At an annual meeting of the stockholders, only such business shall be conducted as is a proper matter for stockholder action under Delaware law and as shall have been properly brought before the meeting. (i) 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(ii) 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 (iii) To be timely, the written notice required by Section 5(b)(i) or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 (iv) The written notice required by Section 5(b)(i) or 5(b)(ii) shall also set forth, as of the date of the notice and as to the stockholder giving the notice and the beneficial owner, if any, on whose behalf the nomination or proposal is made (each, a “Proponent” and collectively, the “Proponents”):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3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holders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 For purposes of Sections 5 and 6, a “Derivative Transaction” means any agreement, arrangement, interest or understanding entered into by, or on behalf or for the benefit of, any Proponent or any of its affiliates or associates, whether record or beneficial: (w) the value of which is derived in whole or in part from the value of any class or series of shares or other securities of the corporation, (x) which otherwise provides any direct or indirect opportunity to gain or share in any gain derived from a change in the value of securities of the corporation, (y) the effect or intent of which is to mitigate loss, manage risk or benefit of security value or price changes, or (z) 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(c) 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(d) A person shall not be eligible for election or re-election as a director, unless the person is nominated in accordance with either clause (ii) or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4 (e) 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proposals and/or nominations to be considered pursuant to Section 5(a)(iii) of these Bylaws. (f) For purposes of Sections 5 and 6, (i)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 (ii) “affiliates” and “associates” shall have the meanings set forth in Rule 405 under the Securities Act of 1933, as amended (the “1933 Act”). Section 6. Special Meetings. (a) Special meetings of the stockholders of the corporation may be called, for any purpose as is a proper matter for stockholder action under Delaware law, by (i) the Chairperson of the Board of Directors, (ii) any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The ability of the stockholders of the Corporation to call a special meeting of stockholders is hereby specifically denied. (b) 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 The Chairperson of the Board of Directors, any Chief Executive Officer or the Board of Directors may postpone, reschedule or cancel any special meeting of stockholders previously called by any of them. (c) 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 (d) 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5 not limit the requirements applicable to nominations for the election to the Board of Directors to be considered pursuant to Section 6(c) of these Bylaws. Section 7. Notice of Meetings.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deemed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Section 8. Quorum. At all meetings of stockholders, except where otherwise provided by statute or by the Certificate of Incorporation, or by these Bylaws, the presence, in person, by remote communication, if applicable, or by proxy duly authorized, of the holders of one-third (1/3rd) of the voting power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the voting power of the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statute or by the Certificate of Incorporation or these Bylaws, the holders of one-third (1/3rd)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the voting power of the shares of such class or classes or series present in person, by remote communication, if applicable, or represented by proxy at the meeting shall be the act of such class or classes or series. Section 9. Adjournment and Notice of Adjourned Meetings. Any meeting of stockholders, whether annual or special, may be adjourned 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Section 10. Voting Rights.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at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6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Section 11. Joint Owners of Stock.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Section 12. List of Stockholders. The Secretary shall prepare and make, at least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 Section 13. Action Without Meeting. No action shall be taken by the stockholders except at an annual or special meeting of stockholders called in accordance with these Bylaws, and no action shall be taken by the stockholders by written consent or by electronic transmission. Section 14. Organization. (a) At every meeting of stockholders, the Chairperson of the Board of Directors, or, if a Chairperson has not been appointed or is absent, any Chief Executive Officer or, if a Chief Executive Officer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 (b) 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7 ARTICLE IV DIRECTORS Section 15. Number and Term of Office.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 Each director shall serve until his or her successor is duly elected and qualified or until his or her earlier death, resignation or removal. No decrease in the number of directors constituting the Board of Directors shall shorten the term of any incumbent director. Section 16. Powers. The business and affairs of the corporation shall be managed by or under the direction of the Board of Directors, except as may be otherwise provided by statute or by the Certificate of Incorporation. Section 17. Classes of Directors. Subject to the rights of the holders of any series of Preferred Stock to elect additional directors under specified circumstances, from the effective date of these Bylaws (the “Effective Date”) until the completion of the fourth annual meeting of stockholders to occur after the Effective Date, the directors shall be divided into three classes designated as Class I, Class II and Class III, respectively. Each class shall consist, as nearly as may be possible, of one-third of the total number of directors constituting the entire Board of Directors.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or from the removal from office, death, disability, resignation or disqualification of a director or other cause shall hold office for a term that shall coincide with the remaining term of that class, but in no case will a decrease in the number of directors have the effect of removing or shortening the term of any incumbent director. The Board of Directors is authorized to assign members of the Board of Directors already in office to such classes at the time the classification becomes effective. The term of the initial Class I directors shall terminate on the date of the first annual meeting of stockholders to occur after the Effective Date; the term of the initial Class II directors shall terminate on the date of the second annual meeting of stockholders to occur after the Effective Date; and the term of the initial Class III directors shall terminate on the date of the third annual meeting of stockholders to occur after the Effective Date, or, in each case, upon such director’s earlier death, resignation or removal. Each Class I director elected at the first annual meeting of stockholders to occur after the Effective Date shall hold office until the fourth annual meeting of stockholders to occur after the Effective Date and each Class I director elected at the fourth annual meeting of stockholders to occur after the Effective Date shall hold office until the fifth annual meeting of stockholders to occur after the Effective Date and, in each case, until his or her respective successor shall have been duly elected and qualified or until his or her earlier resignation or removal. Each Class II director elected at the second annual meeting of stockholders to occur after the Effective Date and each Class III director elected at the third annual meeting of stockholders to occur after the Effective Date shall hold office until the fifth annual meeting of stockholders to occur after the Effective Date and, in each case, until his or her respective successor shall have been duly elected and qualified or until his or her earlier resignation or removal. Commencing with the fifth annual meeting of stockholders to occur after the Effective Date, each director shall be elected annually and shall hold office until the next annual meeting of stockholders and until his or her respective successor shall have been duly elected and qualified or until his or her earlier resignation or removal. Pursuant to such procedures, effective as of the conclusion of the fourth annual meeting of stockholders to occur after the Effective Date, the Board of Directors will no longer be classified under Section 141(d) of the DGCL and directors shall no longer be divided into three classes. Notwithstanding the foregoing provisions of this section, each director shall serve until his or her successor is duly elected and qualified or until his or her earlier death, resignation or removal. No decrease in the number of directors constituting the Board of Directors shall shorten the term of any incumbent director. Section 18. Vacancies. Unless otherwise provided in the Certificate of Incorporation, and subject to the rights of the holders of any series of Preferred Stock or as otherwise provided by applicable law,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8 the affirmative vote of a majority of the directors then in office, even though less than a quorum of the Board of Directors, or by a sole remaining director, and not by the stockholders, provided, however,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 Section 19. Resignation. Any director may resign at any time by delivering his or her notice in writing or by electronic transmission to the Secretary, such resignation to specify whether it will be effective at a particular time. If no such specification is made, the resignation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Section 20. Removal. (a) Prior to the fifth annual meeting of stockholders to occur after the Effective Date, except as required by applicable law and subject to the rights of any series of Preferred Stock to elect additional directors under specified circumstances, the Board of Directors or any individual director may be removed from office at any time, but only for cause and only by the affirmative vote of the holders of at least sixty-six and two-thirds percent (66 2/3%) of the voting power of all then-outstanding shares of capital stock of the Company entitled to vote generally at an election of directors. (b) Beginning with the fifth annual meeting of stockholders to occur after the Effective Date, subject to the rights of any series of Preferred Stock to elect additional directors under specified circumstances, the Board of Directors or any individual director may be removed from office at any time, with or without cause, by the affirmative vote of the holders of at least sixty-six and two-thirds percent (66 2/3%) of the voting power of all then-outstanding shares of capital stock of the Company entitled to vote generally at an election of directors. Section 21. Meetings. (a) Regular Meetings.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 (b) Special Meetings. Unless otherwise restricted by the Certificate of Incorporation, special meetings of the Board of Directors may be held at any time and place within or without the State of Delaware whenever called by the Chairperson of the Board, any Chief Executive Officer or a majority of the authorized number of directors. (c) Meetings by Electronic Communications Equipment. 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9 (d) Notice of Special Meetings.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(e) Waiver of Notice.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Section 22. Quorum and Voting. (a) Unless the Certificate of Incorporation requires a greater number, and except with respect to questions related to indemnification arising under Section 45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 (b) At each meeting of the Board of Directors at which a quorum is present, all questions and business shall be determined by the affirmative vote of a majority of the directors present, unless a different vote be required by law, the Certificate of Incorporation or these Bylaws. Section 23. Action Without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Section 24. Fees and Compensation.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Section 25. Committees. (a) Executive Committee.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10 (b) Other Committees.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(c) Term. The Board of Directors, subject to any requirements of any 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resignation or removal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(d) Meetings.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Section 26. Duties of Chairperson of the Board of Directors. The Chairperson of the Board of Directors, when present, shall preside at all meetings of the stockholders and the Board of Directors. The Chairperson of the Board of Directors shall perform other duties commonly incident to the office and shall also perform such other duties and have such other powers, as the Board of Directors shall designate from time to time. Section 27. Lead Independent Director. 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serve as chairman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any Chief Executive Officer is presented or discussed; preside over any portions of meetings of the Board of Directors at which the performance of the Board of Directors is presented or discussed; and coordinate the activities of the other independent directors and perform such other duties as may be established or delegated by the Chairperson of the Board of Directors. Section 28. Organization. At every meeting of the directors, the Chairperson of the Board of Directors, or, if a Chairperson has not been appointed or is absent, the Lead Independent Director, or if the Lead Independent Director is absent, any Chief Executive Officer (if a director), or, if a Chief Executive Officer is absent, the President (if a director), or if the President is absent, the most senior Vice President (if a director), or, in the absence of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11 person, a chairman of the meeting chosen by a majority of the directors present, shall preside over the meeting. The Secretary, or in his or her absence, any Assistant Secretary or other officer or director or other person directed to do so by the Chairperson of the Board, the Lead Independent Director or the President, shall act as secretary of the meeting. ARTICLE V OFFICERS Section 29. Officers Designated. The officers of the corporation shall include, if and when designated by the Board of Directors, one or more Chief Executive Officers,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Section 30. Tenure And Duties Of Officers. (a) General.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(b) Duties of Chief Executive Officer. Any Chief Executive Officer shall preside at all meetings of the stockholders (subject to Section 14) and at all meetings of the Board of Directors, unless the Chairperson of the Board of Directors or the Lead Independent Director has been appointed and is present. Unless an officer has been appointed as a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one or more Chief Executive Officers have been appointed and no President has been appointed, all references in these Bylaws to the President shall be deemed references to any Chief Executive Officer. Each Chief Executive Officer shall perform other duties commonly incident to the office and shall also perform such other duties and have such other powers, as the Board of Directors shall designate from time to time. (c) Duties of President. The President shall preside at all meetings of the stockholders (subject to Section 14) and at all meetings of the Board of Directors, unless the Chairperson of the Board of Directors, the Lead Independent Director, or a Chief Executive Officer has been appointed and is present. Unless another officer has been appointed a Chief Executive Officer of the corporation, the President shall be the sole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 (d) Duties of Vice Presidents.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any Chief Executive Officer, or, if a Chief Executive Officer has not been appointed or is absent, the President shall designate from time to time. (e) Duties of Secretary.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12 powers, as the Board of Directors shall designate from time to time. Any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any Chief Executive Officer, or if no Chief Executive Officer is then serving, the President shall designate from time to time. (f) Duties of Chief Financial Officer. The Chief Financial Officer shall keep or cause to be kept the books of account of the corporation in a thorough and proper manner and shall render statements of the financial affairs of the corporation in such form and as often as required by the Board of Directors or any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any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any Chief Executive Officer, or if no Chief Executive Officer is then serving, the President shall designate from time to time. (g) Duties of Treasurer.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any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any Chief Executive Officer, or if no Chief Executive Officer is then serving, the President or the Chief Financial Officer (if not Treasurer) shall designate from time to time. Section 31. Delegation Of Authority. The Board of Directors may from time to time delegate the powers or duties of any officer to any other officer or agent, notwithstanding any provision hereof. Section 32. Resignations. Any officer may resign at any time by giving notice in writing or by electronic transmission to the Board of Directors or to any Chief Executive Officer, or if no Chief Executive Officer is then serving,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Section 33. Removal. Any officer may be removed from office at any time, either with or without cause, by the affirmative vote of a majority of the directors in office at the time, or by the unanimous written consent of the directors in office at the time, or by any committee or by any Chief Executive Officer or by other superior officers upon whom such power of removal may have been conferred by the Board of Directors. ARTICLE VI EXECUTION OF CORPORATE INSTRUMENTS AND VOTING OF SECURITIES OWNED BY THE CORPORATION Section 34. Execution Of Corporate Instruments. The Board of Directors may, in its discretion, determine the method and designate the signatory officer or officers, or other person or persons, to execute on behalf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13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Section 35.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any Chief Executive Officer, the President, or any Vice President. ARTICLE VII SHARES OF STOCK Section 36. Form And Execution Of Certificates. The shares of the corporation shall be represented by certificates, or shall be uncertificated. Certificates for the shares of stock, if any, of the corporation shall be in such form as is consistent with the Certificate of Incorporation and applicable law. Every holder of stock represented by certificate in the corporation shall be entitled to have a certificate signed by or in the name of the corporation by the Chairperson of the Board of Directors, any Chief Executive Officer,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Section 37. Lost Certificates.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Section 38. Transfers. (a)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14 Section 39. Fixing Record Dates. (a)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Section 40. Registered Stockholders.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ARTICLE VIII OTHER SECURITIES OF THE CORPORATION Section 41. Execution Of Other Securities. All bonds, debentures and other corporate securities of the corporation, other than stock certificates (covered in Section 36), may be signed by the Chairperson of the Board of Directors, any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 ARTICLE IX DIVIDENDS Section 42. Declaration Of Dividends. Dividends upon the capital stock of the corporation, subject to the provisions of the Certificate of Incorporation and applicable law, if any, may be declared by the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15 pursuant to law at any regular or special meeting. Dividends may be paid in cash, in property, or in shares of the capital stock, subject to the provisions of the Certificate of Incorporation and applicable law. Section 43. Dividend 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ARTICLE X FISCAL YEAR Section 44. Fiscal Year. The fiscal year of the corporation shall be fixed by resolution of the Board of Directors. ARTICLE XI INDEMNIFICATION Section 45. Indemnification of Directors, Executive Officers, Other Officers, Employees and Other Agents. (a) Directors and Executive Officers. The corporation shall indemnify its directors and executive officers (for the purposes of this Article XI, “executive officers” shall have the meaning defined in Rule 3b-7 promulgated under the 1934 Act) to the extent not prohibited by the DGCL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(iii) such indemnification is provided by the corporation, in its sole discretion, pursuant to the powers vested in the corporation under the DGCL or any other applicable law or (iv) such indemnification is required to be made under subsection (d). (b) Other Officers, Employees and Other Agents. The corporation shall have power to indemnify its other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 (c) Expenses. The corporation shall advance to any person who was or is a party or is threatened to be made a party to any threatened, pending or completed action, suit or proceeding, whether civil, criminal, administrative or investigative, by reason of the fact that he or she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16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(d) Enforcement.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(e) Non-Exclusivity of Rights.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 (f) Survival of Rights. The rights conferred on any person by this Bylaw shall continue as to a person who has ceased to be a director or executive officer and shall inure to the benefit of the heirs, executors and administrators of such a person. (g) Insurance. To the fullest extent permitted by the DGCL or any other applicable law, the corporation, upon approval by the Board of Directors, may purchase insurance on behalf of any person required or permitted to be indemnified pursuant to this section. (h) Amendments. Any repeal or modification of this section shall only be prospective and shall not affect the rights under this Bylaw in effect at the time of the alleged occurrence of any action or omission to act that is the cause of any proceeding against any agent of the corporation. (i) Saving Clause.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 (j) Certain Definitions. For the purposes of this Bylaw, the following definitions shall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17 (i)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 (ii) The term “expenses” shall be broadly construed and shall include, without limitation, court costs, attorneys’ fees, witness fees, fines, amounts paid in settlement or judgment and any other costs and expenses of any nature or kind incurred in connection with any proceeding. (iii)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 (iv)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(v)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 ARTICLE XII NOTICES Section 46. Notices. (a) Notice To Stockholders. Written notice to stockholders of stockholder meetings shall be given as provided in 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 (b) Notice To Directors. Any notice required to be given to any director may be 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 (c) Affidavit Of Mailing.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338745022 v1 18 (d) Methods of Notice.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 (e) Notice To Person With Whom Communication Is Unlawful.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 (f) Notice to Stockholders Sharing an Address. Except as otherwise prohibited under the DGCL, any notice given under the 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 ARTICLE XIII AMENDMENTS Section 47. Amendments. Subject to the limitations set forth in Section 45(h) of these Bylaws or the provisions of the Certificate of Incorporation, the Board of Directors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 ARTICLE XIV LOANS TO OFFICERS Section 48. Loans To Officers. 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1.htm"/>
      <w:bookmarkStart w:id="5" w:name="ksexhibit101"/>
      <w:bookmarkEnd w:id="4"/>
      <w:bookmarkEnd w:id="5"/>
      <w:r>
        <w:rPr/>
        <w:drawing>
          <wp:inline distT="0" distB="0" distL="0" distR="0">
            <wp:extent cx="10048875" cy="130016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338428782 v1 Exhibit 10.1 ORIGIN MATERIALS, INC. SERIES A JUNIOR PREFERRED STOCK PURCHASE AGREEMENT THIS SERIES A JUNIOR PREFERRED STOCK PURCHASE AGREEMENT (this “Agreement”) is dated as of July 7, 2026, between ORIGIN MATERIALS, INC., a Delaware corporation (the “Company”) and Joshua Lee (the “Purchaser”). WHEREAS, the Company is willing to sell, and the Purchaser is willing to purchase, one (1) share of Series A Junior Preferred Stock, par value $0.0001 per share (the “Series A Junior Preferred Stock”) (as defined in the Company’s Certificate of Designation of Series A Junior Preferred Stock, dated July 7, 2026) on the terms and conditions set forth in this Agreement (the “Share Purchase”). NOW, THEREFORE, in consideration of the mutual covenants contained in this Agreement, and for other good and valuable consideration, the receipt and adequacy of which are hereby acknowledged, the Company and Purchaser agree to the Share Purchase in accordance with the terms and subject to the conditions set forth herein. 1. PURCHASE AND SALE OF SERIES A JUNIOR PREFERRED STOCK 1.1 Share Purchase. Subject to the terms and conditions of this Agreement, the Company and the Purchaser agree to the Share Purchase on the Closing Date (as defined below). 1.2 Purchase Price. The aggregate purchase price for the one (1) share of Series A Junior Preferred Stock shall be equal to $0.01 per share, for an aggregate purchase price of $0.01. 1.3 Closing. The Share Purchase shall take place concurrently with the execution of this Agreement (the “Closing Date”). 2. REPRESENTATIONS AND WARRANTIES OF THE PARTIES 2.1 Investment Purpose. The Purchaser represents and warrants that he is acquiring the Share for his own account for investment and voting purposes only and not with a view to or for sale in connection with any distribution of such shares, as such term is defined under the Securities Act of 1933, as amended (the “Securities Act”). The Purchaser understands and acknowledges that the Share constitutes “restricted stock” as such term is defined under the Securities Act and may not be sold or otherwise transferred unless registered under the Securities Act or unless an appropriate exemption from registration shall then exist. 2.2 Accredited Investor. The Purchaser represents and warrants he an “accredited investor” as defined in Regulation D under the Securities Act. 2.3 Accredited Investor. The Purchaser acknowledges receipt of the Share in uncertificated form, and the Company acknowledges receipt from Purchaser of cash or a check in the amount of $0.01. 2.4 Further Assurances. Each of the Purchaser and the Company shall take all reasonably necessary action to ensure this transaction is exempt from registration under the Securities Act in compliance with Rule 506 of Regulation D under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338428782 v1 -2- 3. MISCELLANEOUS 3.1 Successors and Assigns. Except as otherwise provided herein, the provisions hereof shall inure to the benefit of, and be binding upon, the successors, assigns, heirs, executors and administrators of the parties hereto. 3.2 Entire Agreement. This Agreement constitutes the full and entire understanding and agreement among the parties with respect to the subject matter hereof. 3.3 Amendments. Neither this Agreement nor any term hereof may be amended, waived, discharged or terminated other than by a written instrument signed by both the Company and the Purchaser. 3.4 Execution. This Agreement may be executed in two or more counterparts, all of which together shall be considered one and the same agreement.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338428782 v1 [SIGNATURE PAGE TO ORIGIN MATERIALS, INC. SERIES A JUNIOR PREFERRED STOCK PURCHASE AGREEMENT] The parties have executed this Agreement as of the date first set forth above. COMPANY: ORIGIN MATERIALS, INC. By: /s/ Matt Plavan Name: Matt Plavan Title: Interim Chief Executive Officer, Chief Financial Officer, Chief Operating Officer PURCHASER: /s/ Joshua Lee Name: Joshua Lee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18316</Words>
  <Characters>92623</Characters>
  <CharactersWithSpaces>110898</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dc:title>
</cp:coreProperties>
</file>